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Pr="00624F75" w:rsidRDefault="00DF7054">
      <w:pPr>
        <w:jc w:val="center"/>
        <w:rPr>
          <w:b/>
          <w:sz w:val="24"/>
          <w:szCs w:val="24"/>
        </w:rPr>
      </w:pPr>
      <w:r w:rsidRPr="00624F75">
        <w:rPr>
          <w:b/>
          <w:sz w:val="24"/>
          <w:szCs w:val="24"/>
        </w:rPr>
        <w:t>АННОТАЦИЯ</w:t>
      </w:r>
    </w:p>
    <w:p w:rsidR="000918B7" w:rsidRPr="00624F75" w:rsidRDefault="00DF7054">
      <w:pPr>
        <w:jc w:val="center"/>
        <w:rPr>
          <w:sz w:val="24"/>
          <w:szCs w:val="24"/>
        </w:rPr>
      </w:pPr>
      <w:r w:rsidRPr="00624F75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88" w:type="dxa"/>
        <w:tblInd w:w="-289" w:type="dxa"/>
        <w:tblLook w:val="04A0" w:firstRow="1" w:lastRow="0" w:firstColumn="1" w:lastColumn="0" w:noHBand="0" w:noVBand="1"/>
      </w:tblPr>
      <w:tblGrid>
        <w:gridCol w:w="1073"/>
        <w:gridCol w:w="2188"/>
        <w:gridCol w:w="1418"/>
        <w:gridCol w:w="5809"/>
      </w:tblGrid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Правовое регулирование экономической безопасности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38.04.01</w:t>
            </w:r>
          </w:p>
        </w:tc>
        <w:tc>
          <w:tcPr>
            <w:tcW w:w="5809" w:type="dxa"/>
            <w:shd w:val="clear" w:color="auto" w:fill="auto"/>
          </w:tcPr>
          <w:p w:rsidR="000918B7" w:rsidRPr="00624F75" w:rsidRDefault="00126CF2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Экономика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12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безопасность государства и бизнеса 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4 з.е.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Экзамен</w:t>
            </w:r>
          </w:p>
        </w:tc>
      </w:tr>
      <w:tr w:rsidR="000918B7" w:rsidRPr="00624F75">
        <w:tc>
          <w:tcPr>
            <w:tcW w:w="3261" w:type="dxa"/>
            <w:gridSpan w:val="2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7" w:type="dxa"/>
            <w:gridSpan w:val="2"/>
            <w:shd w:val="clear" w:color="auto" w:fill="auto"/>
          </w:tcPr>
          <w:p w:rsidR="000918B7" w:rsidRPr="00624F75" w:rsidRDefault="004E09A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DF7054" w:rsidRPr="00624F75">
              <w:rPr>
                <w:sz w:val="24"/>
                <w:szCs w:val="24"/>
              </w:rPr>
              <w:t>ражданского права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4E09A7" w:rsidP="004E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DF7054" w:rsidRPr="00624F7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1.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Правовое обеспечение экономической безопасности: общая характеристика учебной дисциплины 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2.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Правовой статус правоохранительных органов в сфере обеспечения экономической безопасности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3.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Взаимодействие государственных правоохранительных органов по выявлению, предупреждению, раскрытию и расследованию экономических преступлений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4.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Негосударственные правоохранительные структуры-субъекты правоохранительной деятельности, их роль и участие в обеспечении экономической безопасности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5.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Обеспечение экономической безопасности в Российской Федерации в сфере налоговых отношений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6.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Правовые основы противодействия легализации «отмывания» денежных средств и иного имущества, приобретенного незаконным путем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7.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Уголовно-правовая характеристика легализации «отмывания» денежных средств и иного имущества, приобретенного незаконным путем</w:t>
            </w:r>
          </w:p>
        </w:tc>
      </w:tr>
      <w:tr w:rsidR="000918B7" w:rsidRPr="00624F75"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8.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Международное сотрудничество при расследовании легализации «отмывания» доходов, приобретенных незаконным путем</w:t>
            </w:r>
          </w:p>
        </w:tc>
      </w:tr>
      <w:tr w:rsidR="000918B7" w:rsidRPr="00624F75">
        <w:trPr>
          <w:trHeight w:val="47"/>
        </w:trPr>
        <w:tc>
          <w:tcPr>
            <w:tcW w:w="1073" w:type="dxa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Тема 9.</w:t>
            </w:r>
          </w:p>
        </w:tc>
        <w:tc>
          <w:tcPr>
            <w:tcW w:w="9415" w:type="dxa"/>
            <w:gridSpan w:val="3"/>
            <w:shd w:val="clear" w:color="auto" w:fill="auto"/>
          </w:tcPr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 </w:t>
            </w:r>
            <w:r w:rsidRPr="00624F7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Экономические преступления, выявление, предупреждение, расследование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 w:rsidP="004E09A7">
            <w:pPr>
              <w:tabs>
                <w:tab w:val="left" w:pos="195"/>
              </w:tabs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widowControl/>
              <w:tabs>
                <w:tab w:val="left" w:pos="884"/>
              </w:tabs>
              <w:suppressAutoHyphens w:val="0"/>
              <w:ind w:left="567"/>
              <w:jc w:val="both"/>
              <w:textAlignment w:val="auto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4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Право европейского союза в 2 ч. Часть 1 : учебник и практикум для бакалавриата и магистратуры / А. Х. Абашидзе [и др.] ; под ред. А. Х. Абашидзе, А. О. Иншаковой. – 2-е изд., перераб. и доп. – Москва : Издательство Юрайт, 2019. – 293 с. – (Серия : Бакалавр и магистр. Академический курс). – ISBN 978-5-534-06452-0. – Режим доступа : </w:t>
            </w:r>
            <w:hyperlink r:id="rId6" w:history="1">
              <w:r w:rsidRPr="00624F75">
                <w:rPr>
                  <w:rStyle w:val="afffffffc"/>
                  <w:sz w:val="24"/>
                  <w:szCs w:val="24"/>
                </w:rPr>
                <w:t>www.biblio-online.ru/book/pravo-evropeyskogo-soyuza-v-2-ch-chast-1-441944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4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Право европейского союза в 2 ч. Часть 2 : учебник и практикум для бакалавриата и магистратуры / А. Х. Абашидзе [и др.] ; под ред. А. Х. Абашидзе, А. О. Иншаковой. — 2-е изд., перераб. и доп. – Москва : Издательство Юрайт, 2019. – 293 с. – (Серия : Бакалавр и магистр. Академический курс). – ISBN 978-5-534-06453-7. – Режим доступа : </w:t>
            </w:r>
            <w:hyperlink r:id="rId7" w:history="1">
              <w:r w:rsidRPr="00624F75">
                <w:rPr>
                  <w:rStyle w:val="afffffffc"/>
                  <w:sz w:val="24"/>
                  <w:szCs w:val="24"/>
                </w:rPr>
                <w:t>www.biblio-online.ru/book/pravo-evropeyskogo-soyuza-v-2-ch-chast-2-441945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0918B7" w:rsidRPr="00624F75" w:rsidRDefault="00DF7054">
            <w:pPr>
              <w:widowControl/>
              <w:suppressAutoHyphens w:val="0"/>
              <w:ind w:firstLine="606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96CAE" w:rsidRPr="00624F75" w:rsidRDefault="00396CAE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bookmarkStart w:id="1" w:name="_Hlk3278863"/>
            <w:r w:rsidRPr="00624F75">
              <w:rPr>
                <w:sz w:val="24"/>
                <w:szCs w:val="24"/>
              </w:rPr>
              <w:t xml:space="preserve">Рассолов, И. М. Информационное право: учебник и практикум для академического бакалавриата / И. М. Рассолов. - 5-е изд., перераб. и доп. - Москва : Издательство Юрайт, 2019. – 347 с. – (Серия : Бакалавр. Академический курс). – ISBN 978-5-534-04348-8. – Режим доступа : </w:t>
            </w:r>
            <w:hyperlink r:id="rId8" w:history="1">
              <w:r w:rsidRPr="00624F75">
                <w:rPr>
                  <w:rStyle w:val="afffffffc"/>
                  <w:sz w:val="24"/>
                  <w:szCs w:val="24"/>
                </w:rPr>
                <w:t>www.biblio-online.ru/book/informacionnoe-pravo-431833</w:t>
              </w:r>
            </w:hyperlink>
            <w:r w:rsidRPr="00624F75">
              <w:rPr>
                <w:sz w:val="24"/>
                <w:szCs w:val="24"/>
              </w:rPr>
              <w:t xml:space="preserve"> </w:t>
            </w:r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Москва : Норма: ИНФРА-М, 2019.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352 с. </w:t>
            </w:r>
            <w:hyperlink r:id="rId9">
              <w:r w:rsidRPr="00624F75">
                <w:rPr>
                  <w:rStyle w:val="ListLabel79"/>
                </w:rPr>
                <w:t>http://znanium.com/go.php?id=1008091</w:t>
              </w:r>
            </w:hyperlink>
            <w:hyperlink>
              <w:bookmarkEnd w:id="1"/>
            </w:hyperlink>
            <w:r w:rsidR="00396CAE" w:rsidRPr="00624F75">
              <w:rPr>
                <w:sz w:val="24"/>
                <w:szCs w:val="24"/>
                <w:lang w:val="en-US"/>
              </w:rPr>
              <w:t xml:space="preserve"> </w:t>
            </w:r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Москва : Юрайт, 2018.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249 с. </w:t>
            </w:r>
            <w:hyperlink r:id="rId10">
              <w:r w:rsidRPr="00624F75">
                <w:rPr>
                  <w:rStyle w:val="-"/>
                  <w:sz w:val="24"/>
                  <w:szCs w:val="24"/>
                  <w:lang w:val="en-US"/>
                </w:rPr>
                <w:t>http://www.biblio-online.ru/book/6150E7E8-356C-4072-94D3-B533BCCF0746</w:t>
              </w:r>
            </w:hyperlink>
          </w:p>
          <w:p w:rsidR="00396CAE" w:rsidRPr="00624F75" w:rsidRDefault="00396CAE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Экономическая безопасность [Электронный ресурс] : учебное пособие для студентов вузов, обучающихся по направлению подготовки 38.05.01 «Экономическая безопасность» / [М. В. Попов [и др.] ; под ред. Н. В. Манохиной. – Москва : ИНФРА-М, 2019. – 320 с. </w:t>
            </w:r>
            <w:hyperlink r:id="rId11">
              <w:r w:rsidRPr="00624F75">
                <w:rPr>
                  <w:rStyle w:val="-"/>
                  <w:sz w:val="24"/>
                  <w:szCs w:val="24"/>
                </w:rPr>
                <w:t>http://znanium.com/go.php?id=993528</w:t>
              </w:r>
            </w:hyperlink>
          </w:p>
          <w:p w:rsidR="000918B7" w:rsidRPr="00624F75" w:rsidRDefault="00DF7054" w:rsidP="00396CAE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0" w:firstLine="289"/>
              <w:jc w:val="both"/>
              <w:textAlignment w:val="auto"/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 xml:space="preserve">Экономико-правовые проблемы обеспечения </w:t>
            </w:r>
            <w:r w:rsidRPr="00624F75">
              <w:rPr>
                <w:color w:val="000000"/>
                <w:sz w:val="24"/>
                <w:szCs w:val="24"/>
              </w:rPr>
              <w:t>экономической безопасности</w:t>
            </w:r>
            <w:r w:rsidRPr="00624F75">
              <w:rPr>
                <w:sz w:val="24"/>
                <w:szCs w:val="24"/>
              </w:rPr>
              <w:t xml:space="preserve"> [Текст] : материалы Всероссийской научно-практической конференции (Екатеринбург, 17 мая 2018 г.) / М-во </w:t>
            </w:r>
            <w:r w:rsidRPr="00624F75">
              <w:rPr>
                <w:sz w:val="24"/>
                <w:szCs w:val="24"/>
              </w:rPr>
              <w:lastRenderedPageBreak/>
              <w:t xml:space="preserve">науки и высш. образования Рос. Федерации, Вольн. экон. о-во России, Урал. отд-ние, Урал. гос. экон. ун-т ; [отв. за вып.: Е. Г. Анимица, Г. З. Мансуров].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Екатеринбург : Издательство Уральского государственного экономического университета, 2018. </w:t>
            </w:r>
            <w:r w:rsidR="00396CAE" w:rsidRPr="00624F75">
              <w:rPr>
                <w:sz w:val="24"/>
                <w:szCs w:val="24"/>
              </w:rPr>
              <w:t>–</w:t>
            </w:r>
            <w:r w:rsidRPr="00624F75">
              <w:rPr>
                <w:sz w:val="24"/>
                <w:szCs w:val="24"/>
              </w:rPr>
              <w:t xml:space="preserve"> 226 с. 2экз.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24F75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918B7" w:rsidRPr="00624F75" w:rsidRDefault="00DF7054">
            <w:pPr>
              <w:jc w:val="both"/>
              <w:rPr>
                <w:sz w:val="24"/>
                <w:szCs w:val="24"/>
              </w:rPr>
            </w:pPr>
            <w:r w:rsidRPr="00624F7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24F75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918B7" w:rsidRPr="00624F75" w:rsidRDefault="000918B7">
            <w:pPr>
              <w:rPr>
                <w:b/>
                <w:sz w:val="24"/>
                <w:szCs w:val="24"/>
              </w:rPr>
            </w:pPr>
          </w:p>
          <w:p w:rsidR="000918B7" w:rsidRPr="00624F75" w:rsidRDefault="00DF7054">
            <w:pPr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Общего доступа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- Справочная правовая система ГАРАНТ</w:t>
            </w:r>
          </w:p>
          <w:p w:rsidR="000918B7" w:rsidRPr="00624F75" w:rsidRDefault="00DF7054">
            <w:pPr>
              <w:rPr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624F7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624F75" w:rsidRDefault="00DF7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4F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E7E6E6" w:themeFill="background2"/>
          </w:tcPr>
          <w:p w:rsidR="000918B7" w:rsidRPr="00624F75" w:rsidRDefault="00DF705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24F7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18B7" w:rsidRPr="00624F75">
        <w:tc>
          <w:tcPr>
            <w:tcW w:w="10488" w:type="dxa"/>
            <w:gridSpan w:val="4"/>
            <w:shd w:val="clear" w:color="auto" w:fill="auto"/>
          </w:tcPr>
          <w:p w:rsidR="000918B7" w:rsidRPr="004E09A7" w:rsidRDefault="00DF70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09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18B7" w:rsidRPr="00624F75" w:rsidRDefault="000918B7">
      <w:pPr>
        <w:ind w:left="-284"/>
        <w:rPr>
          <w:sz w:val="24"/>
          <w:szCs w:val="24"/>
        </w:rPr>
      </w:pPr>
    </w:p>
    <w:p w:rsidR="000918B7" w:rsidRPr="00624F75" w:rsidRDefault="00DF7054">
      <w:pPr>
        <w:ind w:left="-284"/>
        <w:rPr>
          <w:sz w:val="24"/>
          <w:szCs w:val="24"/>
        </w:rPr>
      </w:pPr>
      <w:r w:rsidRPr="00624F75">
        <w:rPr>
          <w:sz w:val="24"/>
          <w:szCs w:val="24"/>
        </w:rPr>
        <w:t xml:space="preserve">Аннотацию подготовил                               </w:t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  <w:t xml:space="preserve">А.В. Коркин  </w:t>
      </w:r>
    </w:p>
    <w:p w:rsidR="000918B7" w:rsidRPr="00624F75" w:rsidRDefault="000918B7">
      <w:pPr>
        <w:rPr>
          <w:sz w:val="24"/>
          <w:szCs w:val="24"/>
          <w:u w:val="single"/>
        </w:rPr>
      </w:pPr>
    </w:p>
    <w:p w:rsidR="000918B7" w:rsidRPr="00624F75" w:rsidRDefault="00DF7054">
      <w:pPr>
        <w:ind w:left="-284"/>
        <w:rPr>
          <w:sz w:val="24"/>
          <w:szCs w:val="24"/>
        </w:rPr>
      </w:pPr>
      <w:r w:rsidRPr="00624F75">
        <w:rPr>
          <w:sz w:val="24"/>
          <w:szCs w:val="24"/>
        </w:rPr>
        <w:t>Заведующий кафедрой</w:t>
      </w:r>
    </w:p>
    <w:p w:rsidR="000918B7" w:rsidRPr="00624F75" w:rsidRDefault="00DF7054">
      <w:pPr>
        <w:ind w:left="-284"/>
        <w:rPr>
          <w:sz w:val="24"/>
          <w:szCs w:val="24"/>
        </w:rPr>
      </w:pPr>
      <w:r w:rsidRPr="00624F75">
        <w:rPr>
          <w:sz w:val="24"/>
          <w:szCs w:val="24"/>
        </w:rPr>
        <w:t>гражданского права</w:t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</w:r>
      <w:r w:rsidRPr="00624F75">
        <w:rPr>
          <w:sz w:val="24"/>
          <w:szCs w:val="24"/>
        </w:rPr>
        <w:tab/>
        <w:t xml:space="preserve"> </w:t>
      </w:r>
      <w:r w:rsidRPr="00624F75">
        <w:rPr>
          <w:sz w:val="24"/>
          <w:szCs w:val="24"/>
        </w:rPr>
        <w:tab/>
        <w:t>Г.З. Мансуров</w:t>
      </w:r>
    </w:p>
    <w:sectPr w:rsidR="000918B7" w:rsidRPr="00624F75" w:rsidSect="000918B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D6"/>
    <w:multiLevelType w:val="hybridMultilevel"/>
    <w:tmpl w:val="C114C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2C74CC"/>
    <w:multiLevelType w:val="multilevel"/>
    <w:tmpl w:val="C7A8FF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B953FA"/>
    <w:multiLevelType w:val="hybridMultilevel"/>
    <w:tmpl w:val="C114C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38580C"/>
    <w:multiLevelType w:val="multilevel"/>
    <w:tmpl w:val="39283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315379"/>
    <w:multiLevelType w:val="multilevel"/>
    <w:tmpl w:val="113A1C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18B7"/>
    <w:rsid w:val="000918B7"/>
    <w:rsid w:val="00126CF2"/>
    <w:rsid w:val="00396CAE"/>
    <w:rsid w:val="004E09A7"/>
    <w:rsid w:val="00624F75"/>
    <w:rsid w:val="00D7036E"/>
    <w:rsid w:val="00D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421C-6809-48A0-B187-755EDA2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A2B9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A2B9C"/>
    <w:rPr>
      <w:rFonts w:cs="Courier New"/>
    </w:rPr>
  </w:style>
  <w:style w:type="character" w:customStyle="1" w:styleId="ListLabel2">
    <w:name w:val="ListLabel 2"/>
    <w:qFormat/>
    <w:rsid w:val="000A2B9C"/>
    <w:rPr>
      <w:rFonts w:cs="Courier New"/>
    </w:rPr>
  </w:style>
  <w:style w:type="character" w:customStyle="1" w:styleId="ListLabel3">
    <w:name w:val="ListLabel 3"/>
    <w:qFormat/>
    <w:rsid w:val="000A2B9C"/>
    <w:rPr>
      <w:rFonts w:cs="Courier New"/>
    </w:rPr>
  </w:style>
  <w:style w:type="character" w:customStyle="1" w:styleId="ListLabel4">
    <w:name w:val="ListLabel 4"/>
    <w:qFormat/>
    <w:rsid w:val="000A2B9C"/>
    <w:rPr>
      <w:rFonts w:cs="Courier New"/>
    </w:rPr>
  </w:style>
  <w:style w:type="character" w:customStyle="1" w:styleId="ListLabel5">
    <w:name w:val="ListLabel 5"/>
    <w:qFormat/>
    <w:rsid w:val="000A2B9C"/>
    <w:rPr>
      <w:rFonts w:cs="Courier New"/>
    </w:rPr>
  </w:style>
  <w:style w:type="character" w:customStyle="1" w:styleId="ListLabel6">
    <w:name w:val="ListLabel 6"/>
    <w:qFormat/>
    <w:rsid w:val="000A2B9C"/>
    <w:rPr>
      <w:rFonts w:cs="Courier New"/>
    </w:rPr>
  </w:style>
  <w:style w:type="character" w:customStyle="1" w:styleId="ListLabel7">
    <w:name w:val="ListLabel 7"/>
    <w:qFormat/>
    <w:rsid w:val="000A2B9C"/>
    <w:rPr>
      <w:rFonts w:cs="Courier New"/>
    </w:rPr>
  </w:style>
  <w:style w:type="character" w:customStyle="1" w:styleId="ListLabel8">
    <w:name w:val="ListLabel 8"/>
    <w:qFormat/>
    <w:rsid w:val="000A2B9C"/>
    <w:rPr>
      <w:rFonts w:cs="Courier New"/>
    </w:rPr>
  </w:style>
  <w:style w:type="character" w:customStyle="1" w:styleId="ListLabel9">
    <w:name w:val="ListLabel 9"/>
    <w:qFormat/>
    <w:rsid w:val="000A2B9C"/>
    <w:rPr>
      <w:rFonts w:cs="Courier New"/>
    </w:rPr>
  </w:style>
  <w:style w:type="character" w:customStyle="1" w:styleId="ListLabel10">
    <w:name w:val="ListLabel 10"/>
    <w:qFormat/>
    <w:rsid w:val="000A2B9C"/>
    <w:rPr>
      <w:rFonts w:cs="Courier New"/>
    </w:rPr>
  </w:style>
  <w:style w:type="character" w:customStyle="1" w:styleId="ListLabel11">
    <w:name w:val="ListLabel 11"/>
    <w:qFormat/>
    <w:rsid w:val="000A2B9C"/>
    <w:rPr>
      <w:rFonts w:cs="Courier New"/>
    </w:rPr>
  </w:style>
  <w:style w:type="character" w:customStyle="1" w:styleId="ListLabel12">
    <w:name w:val="ListLabel 12"/>
    <w:qFormat/>
    <w:rsid w:val="000A2B9C"/>
    <w:rPr>
      <w:b/>
      <w:i w:val="0"/>
    </w:rPr>
  </w:style>
  <w:style w:type="character" w:customStyle="1" w:styleId="ListLabel13">
    <w:name w:val="ListLabel 13"/>
    <w:qFormat/>
    <w:rsid w:val="000A2B9C"/>
    <w:rPr>
      <w:color w:val="000000"/>
    </w:rPr>
  </w:style>
  <w:style w:type="character" w:customStyle="1" w:styleId="ListLabel14">
    <w:name w:val="ListLabel 14"/>
    <w:qFormat/>
    <w:rsid w:val="000A2B9C"/>
    <w:rPr>
      <w:rFonts w:cs="Courier New"/>
    </w:rPr>
  </w:style>
  <w:style w:type="character" w:customStyle="1" w:styleId="ListLabel15">
    <w:name w:val="ListLabel 15"/>
    <w:qFormat/>
    <w:rsid w:val="000A2B9C"/>
    <w:rPr>
      <w:rFonts w:cs="Courier New"/>
    </w:rPr>
  </w:style>
  <w:style w:type="character" w:customStyle="1" w:styleId="ListLabel16">
    <w:name w:val="ListLabel 16"/>
    <w:qFormat/>
    <w:rsid w:val="000A2B9C"/>
    <w:rPr>
      <w:rFonts w:cs="Courier New"/>
    </w:rPr>
  </w:style>
  <w:style w:type="character" w:customStyle="1" w:styleId="ListLabel17">
    <w:name w:val="ListLabel 17"/>
    <w:qFormat/>
    <w:rsid w:val="000A2B9C"/>
    <w:rPr>
      <w:spacing w:val="-1"/>
      <w:sz w:val="20"/>
      <w:szCs w:val="20"/>
    </w:rPr>
  </w:style>
  <w:style w:type="character" w:customStyle="1" w:styleId="ListLabel18">
    <w:name w:val="ListLabel 18"/>
    <w:qFormat/>
    <w:rsid w:val="000A2B9C"/>
    <w:rPr>
      <w:spacing w:val="-1"/>
      <w:sz w:val="20"/>
      <w:szCs w:val="20"/>
    </w:rPr>
  </w:style>
  <w:style w:type="character" w:customStyle="1" w:styleId="ListLabel19">
    <w:name w:val="ListLabel 19"/>
    <w:qFormat/>
    <w:rsid w:val="000A2B9C"/>
    <w:rPr>
      <w:b w:val="0"/>
    </w:rPr>
  </w:style>
  <w:style w:type="character" w:customStyle="1" w:styleId="ListLabel20">
    <w:name w:val="ListLabel 20"/>
    <w:qFormat/>
    <w:rsid w:val="000A2B9C"/>
    <w:rPr>
      <w:b w:val="0"/>
    </w:rPr>
  </w:style>
  <w:style w:type="character" w:customStyle="1" w:styleId="ListLabel21">
    <w:name w:val="ListLabel 21"/>
    <w:qFormat/>
    <w:rsid w:val="000A2B9C"/>
    <w:rPr>
      <w:b w:val="0"/>
    </w:rPr>
  </w:style>
  <w:style w:type="character" w:customStyle="1" w:styleId="ListLabel22">
    <w:name w:val="ListLabel 22"/>
    <w:qFormat/>
    <w:rsid w:val="000A2B9C"/>
    <w:rPr>
      <w:b w:val="0"/>
    </w:rPr>
  </w:style>
  <w:style w:type="character" w:customStyle="1" w:styleId="ListLabel23">
    <w:name w:val="ListLabel 23"/>
    <w:qFormat/>
    <w:rsid w:val="000A2B9C"/>
    <w:rPr>
      <w:b w:val="0"/>
    </w:rPr>
  </w:style>
  <w:style w:type="character" w:customStyle="1" w:styleId="ListLabel24">
    <w:name w:val="ListLabel 24"/>
    <w:qFormat/>
    <w:rsid w:val="000A2B9C"/>
    <w:rPr>
      <w:b w:val="0"/>
    </w:rPr>
  </w:style>
  <w:style w:type="character" w:customStyle="1" w:styleId="ListLabel25">
    <w:name w:val="ListLabel 25"/>
    <w:qFormat/>
    <w:rsid w:val="000A2B9C"/>
    <w:rPr>
      <w:b w:val="0"/>
    </w:rPr>
  </w:style>
  <w:style w:type="character" w:customStyle="1" w:styleId="ListLabel26">
    <w:name w:val="ListLabel 26"/>
    <w:qFormat/>
    <w:rsid w:val="000A2B9C"/>
    <w:rPr>
      <w:b w:val="0"/>
    </w:rPr>
  </w:style>
  <w:style w:type="character" w:customStyle="1" w:styleId="ListLabel27">
    <w:name w:val="ListLabel 27"/>
    <w:qFormat/>
    <w:rsid w:val="000A2B9C"/>
    <w:rPr>
      <w:b w:val="0"/>
    </w:rPr>
  </w:style>
  <w:style w:type="character" w:customStyle="1" w:styleId="ListLabel28">
    <w:name w:val="ListLabel 28"/>
    <w:qFormat/>
    <w:rsid w:val="000A2B9C"/>
    <w:rPr>
      <w:b w:val="0"/>
    </w:rPr>
  </w:style>
  <w:style w:type="character" w:customStyle="1" w:styleId="ListLabel29">
    <w:name w:val="ListLabel 29"/>
    <w:qFormat/>
    <w:rsid w:val="000A2B9C"/>
    <w:rPr>
      <w:b w:val="0"/>
    </w:rPr>
  </w:style>
  <w:style w:type="character" w:customStyle="1" w:styleId="ListLabel30">
    <w:name w:val="ListLabel 30"/>
    <w:qFormat/>
    <w:rsid w:val="000A2B9C"/>
    <w:rPr>
      <w:b w:val="0"/>
    </w:rPr>
  </w:style>
  <w:style w:type="character" w:customStyle="1" w:styleId="ListLabel31">
    <w:name w:val="ListLabel 31"/>
    <w:qFormat/>
    <w:rsid w:val="000A2B9C"/>
    <w:rPr>
      <w:b w:val="0"/>
    </w:rPr>
  </w:style>
  <w:style w:type="character" w:customStyle="1" w:styleId="ListLabel32">
    <w:name w:val="ListLabel 32"/>
    <w:qFormat/>
    <w:rsid w:val="000A2B9C"/>
    <w:rPr>
      <w:b w:val="0"/>
    </w:rPr>
  </w:style>
  <w:style w:type="character" w:customStyle="1" w:styleId="ListLabel33">
    <w:name w:val="ListLabel 33"/>
    <w:qFormat/>
    <w:rsid w:val="000A2B9C"/>
    <w:rPr>
      <w:b w:val="0"/>
    </w:rPr>
  </w:style>
  <w:style w:type="character" w:customStyle="1" w:styleId="ListLabel34">
    <w:name w:val="ListLabel 34"/>
    <w:qFormat/>
    <w:rsid w:val="000A2B9C"/>
    <w:rPr>
      <w:rFonts w:cs="Courier New"/>
    </w:rPr>
  </w:style>
  <w:style w:type="character" w:customStyle="1" w:styleId="ListLabel35">
    <w:name w:val="ListLabel 35"/>
    <w:qFormat/>
    <w:rsid w:val="000A2B9C"/>
    <w:rPr>
      <w:rFonts w:cs="Courier New"/>
    </w:rPr>
  </w:style>
  <w:style w:type="character" w:customStyle="1" w:styleId="ListLabel36">
    <w:name w:val="ListLabel 36"/>
    <w:qFormat/>
    <w:rsid w:val="000A2B9C"/>
    <w:rPr>
      <w:rFonts w:cs="Courier New"/>
    </w:rPr>
  </w:style>
  <w:style w:type="character" w:customStyle="1" w:styleId="ListLabel37">
    <w:name w:val="ListLabel 37"/>
    <w:qFormat/>
    <w:rsid w:val="000A2B9C"/>
    <w:rPr>
      <w:sz w:val="22"/>
    </w:rPr>
  </w:style>
  <w:style w:type="character" w:customStyle="1" w:styleId="ListLabel38">
    <w:name w:val="ListLabel 38"/>
    <w:qFormat/>
    <w:rsid w:val="000A2B9C"/>
    <w:rPr>
      <w:b w:val="0"/>
      <w:i w:val="0"/>
      <w:sz w:val="20"/>
    </w:rPr>
  </w:style>
  <w:style w:type="character" w:customStyle="1" w:styleId="ListLabel39">
    <w:name w:val="ListLabel 39"/>
    <w:qFormat/>
    <w:rsid w:val="000A2B9C"/>
    <w:rPr>
      <w:spacing w:val="-1"/>
      <w:sz w:val="22"/>
    </w:rPr>
  </w:style>
  <w:style w:type="character" w:customStyle="1" w:styleId="ListLabel40">
    <w:name w:val="ListLabel 40"/>
    <w:qFormat/>
    <w:rsid w:val="000A2B9C"/>
    <w:rPr>
      <w:b w:val="0"/>
      <w:i w:val="0"/>
      <w:sz w:val="20"/>
    </w:rPr>
  </w:style>
  <w:style w:type="character" w:customStyle="1" w:styleId="ListLabel41">
    <w:name w:val="ListLabel 41"/>
    <w:qFormat/>
    <w:rsid w:val="000A2B9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A2B9C"/>
    <w:rPr>
      <w:b w:val="0"/>
      <w:i w:val="0"/>
      <w:sz w:val="22"/>
    </w:rPr>
  </w:style>
  <w:style w:type="character" w:customStyle="1" w:styleId="ListLabel43">
    <w:name w:val="ListLabel 43"/>
    <w:qFormat/>
    <w:rsid w:val="000A2B9C"/>
    <w:rPr>
      <w:spacing w:val="-1"/>
      <w:sz w:val="22"/>
      <w:szCs w:val="22"/>
    </w:rPr>
  </w:style>
  <w:style w:type="character" w:customStyle="1" w:styleId="ListLabel44">
    <w:name w:val="ListLabel 44"/>
    <w:qFormat/>
    <w:rsid w:val="000A2B9C"/>
    <w:rPr>
      <w:sz w:val="22"/>
    </w:rPr>
  </w:style>
  <w:style w:type="character" w:customStyle="1" w:styleId="ListLabel45">
    <w:name w:val="ListLabel 45"/>
    <w:qFormat/>
    <w:rsid w:val="000A2B9C"/>
    <w:rPr>
      <w:sz w:val="20"/>
    </w:rPr>
  </w:style>
  <w:style w:type="character" w:customStyle="1" w:styleId="ListLabel46">
    <w:name w:val="ListLabel 46"/>
    <w:qFormat/>
    <w:rsid w:val="000A2B9C"/>
    <w:rPr>
      <w:b w:val="0"/>
      <w:i w:val="0"/>
      <w:sz w:val="22"/>
    </w:rPr>
  </w:style>
  <w:style w:type="character" w:customStyle="1" w:styleId="ListLabel47">
    <w:name w:val="ListLabel 47"/>
    <w:qFormat/>
    <w:rsid w:val="000A2B9C"/>
    <w:rPr>
      <w:spacing w:val="-1"/>
      <w:sz w:val="22"/>
      <w:szCs w:val="22"/>
    </w:rPr>
  </w:style>
  <w:style w:type="character" w:customStyle="1" w:styleId="ListLabel48">
    <w:name w:val="ListLabel 48"/>
    <w:qFormat/>
    <w:rsid w:val="000A2B9C"/>
    <w:rPr>
      <w:b w:val="0"/>
      <w:i w:val="0"/>
      <w:sz w:val="22"/>
    </w:rPr>
  </w:style>
  <w:style w:type="character" w:customStyle="1" w:styleId="ListLabel49">
    <w:name w:val="ListLabel 49"/>
    <w:qFormat/>
    <w:rsid w:val="000A2B9C"/>
    <w:rPr>
      <w:sz w:val="22"/>
    </w:rPr>
  </w:style>
  <w:style w:type="character" w:customStyle="1" w:styleId="ListLabel50">
    <w:name w:val="ListLabel 50"/>
    <w:qFormat/>
    <w:rsid w:val="000A2B9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A2B9C"/>
    <w:rPr>
      <w:sz w:val="22"/>
    </w:rPr>
  </w:style>
  <w:style w:type="character" w:customStyle="1" w:styleId="ListLabel52">
    <w:name w:val="ListLabel 52"/>
    <w:qFormat/>
    <w:rsid w:val="000A2B9C"/>
    <w:rPr>
      <w:b/>
      <w:sz w:val="22"/>
      <w:szCs w:val="22"/>
    </w:rPr>
  </w:style>
  <w:style w:type="character" w:customStyle="1" w:styleId="ListLabel53">
    <w:name w:val="ListLabel 53"/>
    <w:qFormat/>
    <w:rsid w:val="000A2B9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A2B9C"/>
    <w:rPr>
      <w:rFonts w:cs="Times New Roman"/>
      <w:sz w:val="22"/>
    </w:rPr>
  </w:style>
  <w:style w:type="character" w:customStyle="1" w:styleId="ListLabel55">
    <w:name w:val="ListLabel 55"/>
    <w:qFormat/>
    <w:rsid w:val="000A2B9C"/>
    <w:rPr>
      <w:rFonts w:cs="Times New Roman"/>
    </w:rPr>
  </w:style>
  <w:style w:type="character" w:customStyle="1" w:styleId="ListLabel56">
    <w:name w:val="ListLabel 56"/>
    <w:qFormat/>
    <w:rsid w:val="000A2B9C"/>
    <w:rPr>
      <w:rFonts w:cs="Times New Roman"/>
    </w:rPr>
  </w:style>
  <w:style w:type="character" w:customStyle="1" w:styleId="ListLabel57">
    <w:name w:val="ListLabel 57"/>
    <w:qFormat/>
    <w:rsid w:val="000A2B9C"/>
    <w:rPr>
      <w:rFonts w:cs="Times New Roman"/>
    </w:rPr>
  </w:style>
  <w:style w:type="character" w:customStyle="1" w:styleId="ListLabel58">
    <w:name w:val="ListLabel 58"/>
    <w:qFormat/>
    <w:rsid w:val="000A2B9C"/>
    <w:rPr>
      <w:rFonts w:cs="Times New Roman"/>
    </w:rPr>
  </w:style>
  <w:style w:type="character" w:customStyle="1" w:styleId="ListLabel59">
    <w:name w:val="ListLabel 59"/>
    <w:qFormat/>
    <w:rsid w:val="000A2B9C"/>
    <w:rPr>
      <w:rFonts w:cs="Times New Roman"/>
    </w:rPr>
  </w:style>
  <w:style w:type="character" w:customStyle="1" w:styleId="ListLabel60">
    <w:name w:val="ListLabel 60"/>
    <w:qFormat/>
    <w:rsid w:val="000A2B9C"/>
    <w:rPr>
      <w:rFonts w:cs="Times New Roman"/>
    </w:rPr>
  </w:style>
  <w:style w:type="character" w:customStyle="1" w:styleId="ListLabel61">
    <w:name w:val="ListLabel 61"/>
    <w:qFormat/>
    <w:rsid w:val="000A2B9C"/>
    <w:rPr>
      <w:rFonts w:cs="Times New Roman"/>
    </w:rPr>
  </w:style>
  <w:style w:type="character" w:customStyle="1" w:styleId="ListLabel62">
    <w:name w:val="ListLabel 62"/>
    <w:qFormat/>
    <w:rsid w:val="000A2B9C"/>
    <w:rPr>
      <w:spacing w:val="-1"/>
      <w:sz w:val="22"/>
    </w:rPr>
  </w:style>
  <w:style w:type="character" w:customStyle="1" w:styleId="ListLabel63">
    <w:name w:val="ListLabel 63"/>
    <w:qFormat/>
    <w:rsid w:val="000A2B9C"/>
    <w:rPr>
      <w:sz w:val="22"/>
    </w:rPr>
  </w:style>
  <w:style w:type="character" w:customStyle="1" w:styleId="ListLabel64">
    <w:name w:val="ListLabel 64"/>
    <w:qFormat/>
    <w:rsid w:val="000A2B9C"/>
    <w:rPr>
      <w:rFonts w:cs="Courier New"/>
    </w:rPr>
  </w:style>
  <w:style w:type="character" w:customStyle="1" w:styleId="ListLabel65">
    <w:name w:val="ListLabel 65"/>
    <w:qFormat/>
    <w:rsid w:val="000A2B9C"/>
    <w:rPr>
      <w:rFonts w:cs="Courier New"/>
    </w:rPr>
  </w:style>
  <w:style w:type="character" w:customStyle="1" w:styleId="ListLabel66">
    <w:name w:val="ListLabel 66"/>
    <w:qFormat/>
    <w:rsid w:val="000A2B9C"/>
    <w:rPr>
      <w:rFonts w:cs="Courier New"/>
    </w:rPr>
  </w:style>
  <w:style w:type="character" w:customStyle="1" w:styleId="ListLabel67">
    <w:name w:val="ListLabel 67"/>
    <w:qFormat/>
    <w:rsid w:val="000A2B9C"/>
    <w:rPr>
      <w:rFonts w:cs="Courier New"/>
    </w:rPr>
  </w:style>
  <w:style w:type="character" w:customStyle="1" w:styleId="ListLabel68">
    <w:name w:val="ListLabel 68"/>
    <w:qFormat/>
    <w:rsid w:val="000A2B9C"/>
    <w:rPr>
      <w:rFonts w:cs="Courier New"/>
    </w:rPr>
  </w:style>
  <w:style w:type="character" w:customStyle="1" w:styleId="ListLabel69">
    <w:name w:val="ListLabel 69"/>
    <w:qFormat/>
    <w:rsid w:val="000A2B9C"/>
    <w:rPr>
      <w:rFonts w:cs="Courier New"/>
    </w:rPr>
  </w:style>
  <w:style w:type="character" w:customStyle="1" w:styleId="ListLabel70">
    <w:name w:val="ListLabel 70"/>
    <w:qFormat/>
    <w:rsid w:val="000A2B9C"/>
    <w:rPr>
      <w:rFonts w:cs="Courier New"/>
    </w:rPr>
  </w:style>
  <w:style w:type="character" w:customStyle="1" w:styleId="ListLabel71">
    <w:name w:val="ListLabel 71"/>
    <w:qFormat/>
    <w:rsid w:val="000A2B9C"/>
    <w:rPr>
      <w:rFonts w:cs="Courier New"/>
    </w:rPr>
  </w:style>
  <w:style w:type="character" w:customStyle="1" w:styleId="ListLabel72">
    <w:name w:val="ListLabel 72"/>
    <w:qFormat/>
    <w:rsid w:val="000A2B9C"/>
    <w:rPr>
      <w:rFonts w:cs="Courier New"/>
    </w:rPr>
  </w:style>
  <w:style w:type="character" w:customStyle="1" w:styleId="ListLabel73">
    <w:name w:val="ListLabel 73"/>
    <w:qFormat/>
    <w:rsid w:val="000A2B9C"/>
    <w:rPr>
      <w:sz w:val="28"/>
    </w:rPr>
  </w:style>
  <w:style w:type="character" w:customStyle="1" w:styleId="ListLabel74">
    <w:name w:val="ListLabel 74"/>
    <w:qFormat/>
    <w:rsid w:val="000A2B9C"/>
    <w:rPr>
      <w:b w:val="0"/>
      <w:i w:val="0"/>
      <w:sz w:val="28"/>
    </w:rPr>
  </w:style>
  <w:style w:type="character" w:customStyle="1" w:styleId="ListLabel75">
    <w:name w:val="ListLabel 75"/>
    <w:qFormat/>
    <w:rsid w:val="000A2B9C"/>
    <w:rPr>
      <w:rFonts w:eastAsia="Calibri"/>
    </w:rPr>
  </w:style>
  <w:style w:type="character" w:customStyle="1" w:styleId="ListLabel76">
    <w:name w:val="ListLabel 76"/>
    <w:qFormat/>
    <w:rsid w:val="000A2B9C"/>
    <w:rPr>
      <w:rFonts w:cs="Courier New"/>
    </w:rPr>
  </w:style>
  <w:style w:type="character" w:customStyle="1" w:styleId="ListLabel77">
    <w:name w:val="ListLabel 77"/>
    <w:qFormat/>
    <w:rsid w:val="000A2B9C"/>
    <w:rPr>
      <w:rFonts w:cs="Courier New"/>
    </w:rPr>
  </w:style>
  <w:style w:type="character" w:customStyle="1" w:styleId="ListLabel78">
    <w:name w:val="ListLabel 78"/>
    <w:qFormat/>
    <w:rsid w:val="000A2B9C"/>
    <w:rPr>
      <w:rFonts w:cs="Courier New"/>
    </w:rPr>
  </w:style>
  <w:style w:type="character" w:customStyle="1" w:styleId="ListLabel79">
    <w:name w:val="ListLabel 79"/>
    <w:qFormat/>
    <w:rsid w:val="000A2B9C"/>
    <w:rPr>
      <w:sz w:val="24"/>
      <w:szCs w:val="24"/>
    </w:rPr>
  </w:style>
  <w:style w:type="character" w:customStyle="1" w:styleId="ListLabel80">
    <w:name w:val="ListLabel 80"/>
    <w:qFormat/>
    <w:rsid w:val="000918B7"/>
  </w:style>
  <w:style w:type="character" w:customStyle="1" w:styleId="ListLabel81">
    <w:name w:val="ListLabel 81"/>
    <w:qFormat/>
    <w:rsid w:val="000918B7"/>
  </w:style>
  <w:style w:type="paragraph" w:customStyle="1" w:styleId="14">
    <w:name w:val="Заголовок1"/>
    <w:basedOn w:val="a"/>
    <w:next w:val="aff"/>
    <w:qFormat/>
    <w:rsid w:val="000A2B9C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0A2B9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rsid w:val="000918B7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unhideWhenUsed/>
    <w:rsid w:val="00396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informacionnoe-pravo-431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pravo-evropeyskogo-soyuza-v-2-ch-chast-2-4419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pravo-evropeyskogo-soyuza-v-2-ch-chast-1-441944" TargetMode="External"/><Relationship Id="rId11" Type="http://schemas.openxmlformats.org/officeDocument/2006/relationships/hyperlink" Target="http://znanium.com/go.php?id=993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150E7E8-356C-4072-94D3-B533BCCF0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8036-D751-4C40-A634-420C8FF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2019-03-17T13:23:00Z</dcterms:created>
  <dcterms:modified xsi:type="dcterms:W3CDTF">2019-07-02T10:24:00Z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